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D8" w:rsidRPr="00D54175" w:rsidRDefault="00BC05D8" w:rsidP="00BC05D8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</w:rPr>
      </w:pPr>
      <w:r w:rsidRPr="003157BA">
        <w:rPr>
          <w:rFonts w:ascii="Calibri" w:hAnsi="Calibri" w:cs="Calibri"/>
          <w:noProof/>
          <w:color w:val="000000"/>
          <w:sz w:val="20"/>
          <w:bdr w:val="none" w:sz="0" w:space="0" w:color="auto" w:frame="1"/>
        </w:rPr>
        <w:drawing>
          <wp:inline distT="0" distB="0" distL="0" distR="0" wp14:anchorId="6457D464" wp14:editId="187BF6F1">
            <wp:extent cx="5270500" cy="1924050"/>
            <wp:effectExtent l="0" t="0" r="6350" b="0"/>
            <wp:docPr id="2" name="Picture 2" descr="https://lh6.googleusercontent.com/nWKAvTHtKppeVFTl9wlrrMxDGjpzwwN28KqC8ZCc5WXxJhnLxVJKKvpWH_0AtXsNDwFTu_wChc0LVy5TI6xmIB3GKEG81ODUxKO6--vHofqN3Fus1fCXrtirw2k-eFUsKguP3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nWKAvTHtKppeVFTl9wlrrMxDGjpzwwN28KqC8ZCc5WXxJhnLxVJKKvpWH_0AtXsNDwFTu_wChc0LVy5TI6xmIB3GKEG81ODUxKO6--vHofqN3Fus1fCXrtirw2k-eFUsKguP3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5D8" w:rsidRPr="00376339" w:rsidRDefault="00BC05D8" w:rsidP="00BC05D8">
      <w:pPr>
        <w:spacing w:line="480" w:lineRule="auto"/>
        <w:rPr>
          <w:rFonts w:ascii="Times New Roman" w:hAnsi="Times New Roman"/>
          <w:szCs w:val="24"/>
        </w:rPr>
      </w:pPr>
      <w:r w:rsidRPr="00376339">
        <w:rPr>
          <w:rFonts w:ascii="Times New Roman" w:hAnsi="Times New Roman"/>
          <w:szCs w:val="24"/>
        </w:rPr>
        <w:t>Rīgā</w:t>
      </w:r>
      <w:r>
        <w:rPr>
          <w:rFonts w:ascii="Times New Roman" w:hAnsi="Times New Roman"/>
          <w:szCs w:val="24"/>
        </w:rPr>
        <w:t>,</w:t>
      </w:r>
    </w:p>
    <w:p w:rsidR="00BC05D8" w:rsidRPr="00376339" w:rsidRDefault="00BC05D8" w:rsidP="00BC05D8">
      <w:pPr>
        <w:pStyle w:val="BodyText"/>
        <w:spacing w:line="48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2022. gada 25. maijā</w:t>
      </w:r>
    </w:p>
    <w:p w:rsidR="00BC05D8" w:rsidRDefault="00BC05D8" w:rsidP="00BC05D8">
      <w:pPr>
        <w:pStyle w:val="BodyText"/>
        <w:spacing w:line="480" w:lineRule="auto"/>
        <w:jc w:val="center"/>
        <w:rPr>
          <w:b/>
          <w:i w:val="0"/>
          <w:sz w:val="24"/>
          <w:szCs w:val="24"/>
        </w:rPr>
      </w:pPr>
      <w:r w:rsidRPr="00376339">
        <w:rPr>
          <w:b/>
          <w:i w:val="0"/>
          <w:sz w:val="24"/>
          <w:szCs w:val="24"/>
        </w:rPr>
        <w:t>Lēmums</w:t>
      </w:r>
    </w:p>
    <w:p w:rsidR="00BC05D8" w:rsidRPr="00376339" w:rsidRDefault="00BC05D8" w:rsidP="00BC05D8">
      <w:pPr>
        <w:pStyle w:val="BodyText"/>
        <w:spacing w:line="480" w:lineRule="auto"/>
        <w:jc w:val="center"/>
        <w:rPr>
          <w:b/>
          <w:i w:val="0"/>
          <w:sz w:val="24"/>
          <w:szCs w:val="24"/>
        </w:rPr>
      </w:pPr>
    </w:p>
    <w:p w:rsidR="00BC05D8" w:rsidRPr="00376339" w:rsidRDefault="00BC05D8" w:rsidP="00BC05D8">
      <w:pPr>
        <w:spacing w:line="480" w:lineRule="auto"/>
        <w:ind w:firstLine="720"/>
        <w:jc w:val="both"/>
        <w:rPr>
          <w:rFonts w:ascii="Times New Roman" w:hAnsi="Times New Roman"/>
          <w:szCs w:val="24"/>
        </w:rPr>
      </w:pPr>
      <w:r w:rsidRPr="00376339">
        <w:rPr>
          <w:rFonts w:ascii="Times New Roman" w:hAnsi="Times New Roman"/>
          <w:szCs w:val="24"/>
        </w:rPr>
        <w:t>Saeimas Mandātu, ēt</w:t>
      </w:r>
      <w:r>
        <w:rPr>
          <w:rFonts w:ascii="Times New Roman" w:hAnsi="Times New Roman"/>
          <w:szCs w:val="24"/>
        </w:rPr>
        <w:t>ikas un iesniegumu komisija 2022. gada 25</w:t>
      </w:r>
      <w:r w:rsidRPr="00376339">
        <w:rPr>
          <w:rFonts w:ascii="Times New Roman" w:hAnsi="Times New Roman"/>
          <w:szCs w:val="24"/>
        </w:rPr>
        <w:t>. </w:t>
      </w:r>
      <w:r>
        <w:rPr>
          <w:rFonts w:ascii="Times New Roman" w:hAnsi="Times New Roman"/>
          <w:szCs w:val="24"/>
        </w:rPr>
        <w:t>maija</w:t>
      </w:r>
      <w:r w:rsidRPr="00376339">
        <w:rPr>
          <w:rFonts w:ascii="Times New Roman" w:hAnsi="Times New Roman"/>
          <w:szCs w:val="24"/>
        </w:rPr>
        <w:t xml:space="preserve"> sēdē izskatīja 13. Saeimas deputātes </w:t>
      </w:r>
      <w:r>
        <w:rPr>
          <w:rFonts w:ascii="Times New Roman" w:hAnsi="Times New Roman"/>
          <w:szCs w:val="24"/>
        </w:rPr>
        <w:t>Regīnas Ločmeles</w:t>
      </w:r>
      <w:r w:rsidRPr="00376339">
        <w:rPr>
          <w:rFonts w:ascii="Times New Roman" w:hAnsi="Times New Roman"/>
          <w:szCs w:val="24"/>
        </w:rPr>
        <w:t xml:space="preserve"> Saeimas deputātu ētikas kodeksa pārkāpuma lietu saskaņā ar Saeimas kārtības ruļļa </w:t>
      </w:r>
      <w:r w:rsidRPr="003275E9">
        <w:rPr>
          <w:rFonts w:ascii="Times New Roman" w:hAnsi="Times New Roman"/>
          <w:szCs w:val="24"/>
        </w:rPr>
        <w:t>179. sesto</w:t>
      </w:r>
      <w:r w:rsidRPr="00376339">
        <w:rPr>
          <w:rFonts w:ascii="Times New Roman" w:hAnsi="Times New Roman"/>
          <w:szCs w:val="24"/>
        </w:rPr>
        <w:t xml:space="preserve"> daļu.</w:t>
      </w:r>
    </w:p>
    <w:p w:rsidR="00BC05D8" w:rsidRPr="00376339" w:rsidRDefault="00BC05D8" w:rsidP="00BC05D8">
      <w:pPr>
        <w:spacing w:line="480" w:lineRule="auto"/>
        <w:ind w:firstLine="720"/>
        <w:jc w:val="both"/>
        <w:rPr>
          <w:rFonts w:ascii="Times New Roman" w:hAnsi="Times New Roman"/>
          <w:szCs w:val="24"/>
        </w:rPr>
      </w:pPr>
      <w:r w:rsidRPr="00376339">
        <w:rPr>
          <w:rFonts w:ascii="Times New Roman" w:hAnsi="Times New Roman"/>
          <w:szCs w:val="24"/>
        </w:rPr>
        <w:t xml:space="preserve">Lietas izskatīšanas gaitā komisija izvērtēja deputātes </w:t>
      </w:r>
      <w:r>
        <w:rPr>
          <w:rFonts w:ascii="Times New Roman" w:hAnsi="Times New Roman"/>
          <w:szCs w:val="24"/>
        </w:rPr>
        <w:t xml:space="preserve">Regīnas Ločmeles rīcību šā gada 9. un 10. maijā un konstatēja </w:t>
      </w:r>
      <w:r w:rsidRPr="00376339">
        <w:rPr>
          <w:rFonts w:ascii="Times New Roman" w:hAnsi="Times New Roman"/>
          <w:szCs w:val="24"/>
        </w:rPr>
        <w:t xml:space="preserve">Saeimas deputātu ētikas kodeksa </w:t>
      </w:r>
      <w:r w:rsidRPr="00983382">
        <w:rPr>
          <w:rFonts w:ascii="Times New Roman" w:hAnsi="Times New Roman"/>
          <w:szCs w:val="24"/>
        </w:rPr>
        <w:t>4., 5., 6., 8. un 20</w:t>
      </w:r>
      <w:r>
        <w:rPr>
          <w:rFonts w:ascii="Times New Roman" w:hAnsi="Times New Roman"/>
          <w:szCs w:val="24"/>
        </w:rPr>
        <w:t>. punkta pārkāpumu.</w:t>
      </w:r>
    </w:p>
    <w:p w:rsidR="00BC05D8" w:rsidRPr="00376339" w:rsidRDefault="00BC05D8" w:rsidP="00BC05D8">
      <w:pPr>
        <w:spacing w:line="48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  <w:t>Saskaņā ar</w:t>
      </w:r>
      <w:r w:rsidRPr="00376339">
        <w:rPr>
          <w:rFonts w:ascii="Times New Roman" w:hAnsi="Times New Roman"/>
          <w:szCs w:val="24"/>
        </w:rPr>
        <w:t xml:space="preserve"> Saeimas kārtības ruļļa 179. </w:t>
      </w:r>
      <w:r>
        <w:rPr>
          <w:rFonts w:ascii="Times New Roman" w:hAnsi="Times New Roman"/>
          <w:szCs w:val="24"/>
        </w:rPr>
        <w:t xml:space="preserve">panta septītās daļas 2. punktu </w:t>
      </w:r>
      <w:r w:rsidRPr="00376339">
        <w:rPr>
          <w:rFonts w:ascii="Times New Roman" w:hAnsi="Times New Roman"/>
          <w:szCs w:val="24"/>
        </w:rPr>
        <w:t xml:space="preserve">Mandātu, ētikas un iesniegumu komisija </w:t>
      </w:r>
      <w:r>
        <w:rPr>
          <w:rFonts w:ascii="Times New Roman" w:hAnsi="Times New Roman"/>
          <w:b/>
          <w:szCs w:val="24"/>
        </w:rPr>
        <w:t xml:space="preserve">nolēma: </w:t>
      </w:r>
    </w:p>
    <w:p w:rsidR="00BC05D8" w:rsidRDefault="00BC05D8" w:rsidP="00BC05D8">
      <w:pPr>
        <w:spacing w:line="480" w:lineRule="auto"/>
        <w:jc w:val="both"/>
        <w:rPr>
          <w:rFonts w:ascii="Times New Roman" w:hAnsi="Times New Roman"/>
          <w:b/>
          <w:szCs w:val="24"/>
        </w:rPr>
      </w:pPr>
      <w:r w:rsidRPr="00376339">
        <w:rPr>
          <w:rFonts w:ascii="Times New Roman" w:hAnsi="Times New Roman"/>
          <w:b/>
          <w:szCs w:val="24"/>
        </w:rPr>
        <w:tab/>
        <w:t xml:space="preserve">izteikt 13. Saeimas deputātei </w:t>
      </w:r>
      <w:r>
        <w:rPr>
          <w:rFonts w:ascii="Times New Roman" w:hAnsi="Times New Roman"/>
          <w:b/>
          <w:szCs w:val="24"/>
        </w:rPr>
        <w:t>Regīnai Ločmelei</w:t>
      </w:r>
      <w:r w:rsidRPr="00376339">
        <w:rPr>
          <w:rFonts w:ascii="Times New Roman" w:hAnsi="Times New Roman"/>
          <w:b/>
          <w:szCs w:val="24"/>
        </w:rPr>
        <w:t xml:space="preserve"> rakstveida brīdinājumu</w:t>
      </w:r>
      <w:r>
        <w:rPr>
          <w:rFonts w:ascii="Times New Roman" w:hAnsi="Times New Roman"/>
          <w:b/>
          <w:szCs w:val="24"/>
        </w:rPr>
        <w:t>.</w:t>
      </w:r>
    </w:p>
    <w:p w:rsidR="00BC05D8" w:rsidRDefault="00BC05D8" w:rsidP="00BC05D8">
      <w:pPr>
        <w:spacing w:line="480" w:lineRule="auto"/>
        <w:jc w:val="both"/>
        <w:rPr>
          <w:rFonts w:ascii="Times New Roman" w:hAnsi="Times New Roman"/>
          <w:b/>
          <w:szCs w:val="24"/>
        </w:rPr>
      </w:pPr>
    </w:p>
    <w:p w:rsidR="00BC05D8" w:rsidRPr="00D02531" w:rsidRDefault="00BC05D8" w:rsidP="00BC05D8">
      <w:pPr>
        <w:spacing w:line="276" w:lineRule="auto"/>
        <w:rPr>
          <w:rFonts w:ascii="Times New Roman" w:hAnsi="Times New Roman"/>
          <w:szCs w:val="24"/>
        </w:rPr>
      </w:pPr>
      <w:r w:rsidRPr="00D02531">
        <w:rPr>
          <w:rFonts w:ascii="Times New Roman" w:hAnsi="Times New Roman"/>
          <w:szCs w:val="24"/>
        </w:rPr>
        <w:t>Mandātu, ētikas un iesniegumu</w:t>
      </w:r>
    </w:p>
    <w:p w:rsidR="00BC05D8" w:rsidRPr="00D02531" w:rsidRDefault="00BC05D8" w:rsidP="00BC05D8">
      <w:pPr>
        <w:spacing w:line="276" w:lineRule="auto"/>
        <w:rPr>
          <w:rFonts w:ascii="Times New Roman" w:hAnsi="Times New Roman"/>
          <w:szCs w:val="24"/>
        </w:rPr>
      </w:pPr>
      <w:r w:rsidRPr="00D02531">
        <w:rPr>
          <w:rFonts w:ascii="Times New Roman" w:hAnsi="Times New Roman"/>
          <w:szCs w:val="24"/>
        </w:rPr>
        <w:t>komisijas priekšsēdētāja</w:t>
      </w:r>
      <w:r w:rsidRPr="00D02531">
        <w:rPr>
          <w:rFonts w:ascii="Times New Roman" w:hAnsi="Times New Roman"/>
          <w:szCs w:val="24"/>
        </w:rPr>
        <w:tab/>
      </w:r>
      <w:proofErr w:type="gramStart"/>
      <w:r w:rsidRPr="00D02531">
        <w:rPr>
          <w:rFonts w:ascii="Times New Roman" w:hAnsi="Times New Roman"/>
          <w:szCs w:val="24"/>
        </w:rPr>
        <w:t xml:space="preserve">               </w:t>
      </w:r>
      <w:proofErr w:type="gramEnd"/>
      <w:r w:rsidRPr="00D02531">
        <w:rPr>
          <w:rFonts w:ascii="Times New Roman" w:hAnsi="Times New Roman"/>
          <w:szCs w:val="24"/>
        </w:rPr>
        <w:t>(paraksts*)                              J.Kursīte-Pakule</w:t>
      </w:r>
    </w:p>
    <w:p w:rsidR="00BC05D8" w:rsidRDefault="00BC05D8" w:rsidP="00BC05D8">
      <w:pPr>
        <w:spacing w:line="276" w:lineRule="auto"/>
        <w:rPr>
          <w:rFonts w:ascii="Times New Roman" w:hAnsi="Times New Roman"/>
          <w:szCs w:val="24"/>
        </w:rPr>
      </w:pPr>
    </w:p>
    <w:p w:rsidR="00BC05D8" w:rsidRDefault="00BC05D8" w:rsidP="00BC05D8">
      <w:pPr>
        <w:spacing w:line="276" w:lineRule="auto"/>
        <w:rPr>
          <w:rFonts w:ascii="Times New Roman" w:hAnsi="Times New Roman"/>
          <w:szCs w:val="24"/>
        </w:rPr>
      </w:pPr>
    </w:p>
    <w:p w:rsidR="00BC05D8" w:rsidRPr="00D02531" w:rsidRDefault="00BC05D8" w:rsidP="00BC05D8">
      <w:pPr>
        <w:spacing w:line="276" w:lineRule="auto"/>
        <w:rPr>
          <w:rFonts w:ascii="Times New Roman" w:hAnsi="Times New Roman"/>
          <w:szCs w:val="24"/>
        </w:rPr>
      </w:pPr>
    </w:p>
    <w:p w:rsidR="00BC05D8" w:rsidRPr="001031ED" w:rsidRDefault="00BC05D8" w:rsidP="00BC05D8">
      <w:pPr>
        <w:tabs>
          <w:tab w:val="center" w:pos="4253"/>
          <w:tab w:val="right" w:pos="8504"/>
        </w:tabs>
        <w:rPr>
          <w:sz w:val="20"/>
        </w:rPr>
      </w:pPr>
      <w:r w:rsidRPr="001031ED">
        <w:rPr>
          <w:sz w:val="20"/>
        </w:rPr>
        <w:t>* Šis dokuments ir elektroniski parakstīts ar drošu elektronisko parakstu un satur laika zīmogu</w:t>
      </w:r>
      <w:r>
        <w:rPr>
          <w:sz w:val="20"/>
        </w:rPr>
        <w:t>.</w:t>
      </w:r>
    </w:p>
    <w:p w:rsidR="00232C79" w:rsidRDefault="00232C79">
      <w:bookmarkStart w:id="0" w:name="_GoBack"/>
      <w:bookmarkEnd w:id="0"/>
    </w:p>
    <w:sectPr w:rsidR="00232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D8"/>
    <w:rsid w:val="00232C79"/>
    <w:rsid w:val="00BC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3644D"/>
  <w15:chartTrackingRefBased/>
  <w15:docId w15:val="{4CC7B248-1BFD-4057-AE88-86BEF12C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5D8"/>
    <w:pPr>
      <w:overflowPunct w:val="0"/>
      <w:autoSpaceDE w:val="0"/>
      <w:autoSpaceDN w:val="0"/>
      <w:adjustRightInd w:val="0"/>
      <w:textAlignment w:val="baseline"/>
    </w:pPr>
    <w:rPr>
      <w:rFonts w:ascii="Times New Roman BaltRim" w:eastAsia="Times New Roman" w:hAnsi="Times New Roman BaltRim" w:cs="Times New Roman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C05D8"/>
    <w:pPr>
      <w:spacing w:line="360" w:lineRule="auto"/>
    </w:pPr>
    <w:rPr>
      <w:rFonts w:ascii="Times New Roman" w:hAnsi="Times New Roman"/>
      <w:i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BC05D8"/>
    <w:rPr>
      <w:rFonts w:eastAsia="Times New Roman" w:cs="Times New Roman"/>
      <w:i/>
      <w:sz w:val="26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Bite</dc:creator>
  <cp:keywords/>
  <dc:description/>
  <cp:lastModifiedBy>Līva Bite</cp:lastModifiedBy>
  <cp:revision>1</cp:revision>
  <dcterms:created xsi:type="dcterms:W3CDTF">2022-05-25T12:57:00Z</dcterms:created>
  <dcterms:modified xsi:type="dcterms:W3CDTF">2022-05-25T12:58:00Z</dcterms:modified>
</cp:coreProperties>
</file>